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F182E" w14:textId="4B981E01" w:rsidR="00B5049F" w:rsidRDefault="00E5351A" w:rsidP="00D52F19">
      <w:pPr>
        <w:shd w:val="clear" w:color="auto" w:fill="FFFFFF"/>
        <w:spacing w:before="300" w:after="300" w:line="360" w:lineRule="auto"/>
        <w:rPr>
          <w:rFonts w:ascii="Arial" w:eastAsia="Times New Roman" w:hAnsi="Arial" w:cs="Arial"/>
          <w:b/>
          <w:sz w:val="21"/>
          <w:szCs w:val="21"/>
          <w:lang w:eastAsia="es-CO"/>
        </w:rPr>
      </w:pPr>
      <w:r>
        <w:rPr>
          <w:rFonts w:ascii="Arial" w:eastAsia="Times New Roman" w:hAnsi="Arial" w:cs="Arial"/>
          <w:b/>
          <w:sz w:val="21"/>
          <w:szCs w:val="21"/>
          <w:lang w:eastAsia="es-CO"/>
        </w:rPr>
        <w:t>Ética editorial</w:t>
      </w:r>
    </w:p>
    <w:p w14:paraId="205E411E" w14:textId="560F965C" w:rsidR="00A4701C" w:rsidRPr="00B5049F" w:rsidRDefault="00B5049F" w:rsidP="00D52F19">
      <w:pPr>
        <w:shd w:val="clear" w:color="auto" w:fill="FFFFFF"/>
        <w:spacing w:before="300" w:after="300" w:line="360" w:lineRule="auto"/>
        <w:rPr>
          <w:rFonts w:ascii="Arial" w:eastAsia="Times New Roman" w:hAnsi="Arial" w:cs="Arial"/>
          <w:b/>
          <w:sz w:val="21"/>
          <w:szCs w:val="21"/>
          <w:lang w:eastAsia="es-CO"/>
        </w:rPr>
      </w:pPr>
      <w:r>
        <w:rPr>
          <w:rFonts w:ascii="Arial" w:eastAsia="Times New Roman" w:hAnsi="Arial" w:cs="Arial"/>
          <w:b/>
          <w:sz w:val="21"/>
          <w:szCs w:val="21"/>
          <w:lang w:eastAsia="es-CO"/>
        </w:rPr>
        <w:t>A</w:t>
      </w:r>
      <w:r w:rsidR="00A4701C" w:rsidRPr="00B5049F">
        <w:rPr>
          <w:rFonts w:ascii="Arial" w:eastAsia="Times New Roman" w:hAnsi="Arial" w:cs="Arial"/>
          <w:b/>
          <w:sz w:val="21"/>
          <w:szCs w:val="21"/>
          <w:lang w:eastAsia="es-CO"/>
        </w:rPr>
        <w:t>ctualiza</w:t>
      </w:r>
      <w:r w:rsidR="002C2C9C">
        <w:rPr>
          <w:rFonts w:ascii="Arial" w:eastAsia="Times New Roman" w:hAnsi="Arial" w:cs="Arial"/>
          <w:b/>
          <w:sz w:val="21"/>
          <w:szCs w:val="21"/>
          <w:lang w:eastAsia="es-CO"/>
        </w:rPr>
        <w:t xml:space="preserve">ción, </w:t>
      </w:r>
      <w:r w:rsidR="00D129AD">
        <w:rPr>
          <w:rFonts w:ascii="Arial" w:eastAsia="Times New Roman" w:hAnsi="Arial" w:cs="Arial"/>
          <w:b/>
          <w:sz w:val="21"/>
          <w:szCs w:val="21"/>
          <w:lang w:eastAsia="es-CO"/>
        </w:rPr>
        <w:t>agosto 16</w:t>
      </w:r>
      <w:r w:rsidR="00A4701C" w:rsidRPr="00B5049F">
        <w:rPr>
          <w:rFonts w:ascii="Arial" w:eastAsia="Times New Roman" w:hAnsi="Arial" w:cs="Arial"/>
          <w:b/>
          <w:sz w:val="21"/>
          <w:szCs w:val="21"/>
          <w:lang w:eastAsia="es-CO"/>
        </w:rPr>
        <w:t xml:space="preserve"> de 2020</w:t>
      </w:r>
    </w:p>
    <w:p w14:paraId="5AF4EDA5" w14:textId="77777777" w:rsidR="00A4701C" w:rsidRPr="00A4701C" w:rsidRDefault="00A4701C" w:rsidP="00D52F19">
      <w:pPr>
        <w:shd w:val="clear" w:color="auto" w:fill="FFFFFF"/>
        <w:spacing w:before="300" w:after="300"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La Revista de la Asoc</w:t>
      </w:r>
      <w:r w:rsidR="00D52F19">
        <w:rPr>
          <w:rFonts w:ascii="Arial" w:eastAsia="Times New Roman" w:hAnsi="Arial" w:cs="Arial"/>
          <w:sz w:val="21"/>
          <w:szCs w:val="21"/>
          <w:lang w:eastAsia="es-CO"/>
        </w:rPr>
        <w:t>iación Colombiana de Dermatologí</w:t>
      </w:r>
      <w:r w:rsidRPr="00A4701C">
        <w:rPr>
          <w:rFonts w:ascii="Arial" w:eastAsia="Times New Roman" w:hAnsi="Arial" w:cs="Arial"/>
          <w:sz w:val="21"/>
          <w:szCs w:val="21"/>
          <w:lang w:eastAsia="es-CO"/>
        </w:rPr>
        <w:t>a y Cirugía Dermatológica es consecuente con los principios éticos que divulga, y se esfuerza constantemente por entregar al lector una revista científica de óptima calidad. Las «Instrucciones a los autores» permiten a los investigadores enviar su trabajo de acuerdo con las exigencias editoriales, y la decisión de publicar un artículo se basa en la importancia del trabajo para el campo de la Dermatología, así como en su originalidad, precisión y claridad. Estas recomendaciones desde la Ética, buscan que el proceso de preparación, envío, evaluación y publicación de los artículos se proteja de conductas inapropiadas que violan los principios y orientaciones de la Ética y las buenas prácticas que deben orientar las publicaciones científicas. Apuntan igualmente a velar por la credibilidad que hoy tiene la Revista y ratifican la adherencia del equipo editorial y de la Asociación Colombiana de Dermatología y Cirugía Dermatológica a los principios éticos, a las normas internacionales de la AMM (</w:t>
      </w:r>
      <w:r w:rsidRPr="00A4701C">
        <w:rPr>
          <w:rFonts w:ascii="Arial" w:eastAsia="Times New Roman" w:hAnsi="Arial" w:cs="Arial"/>
          <w:i/>
          <w:iCs/>
          <w:sz w:val="21"/>
          <w:szCs w:val="21"/>
          <w:lang w:eastAsia="es-CO"/>
        </w:rPr>
        <w:t>Asociación Médica Mundial</w:t>
      </w:r>
      <w:r w:rsidRPr="00A4701C">
        <w:rPr>
          <w:rFonts w:ascii="Arial" w:eastAsia="Times New Roman" w:hAnsi="Arial" w:cs="Arial"/>
          <w:sz w:val="21"/>
          <w:szCs w:val="21"/>
          <w:lang w:eastAsia="es-CO"/>
        </w:rPr>
        <w:t>) y de otros organismos como la CIOMS (</w:t>
      </w:r>
      <w:r w:rsidRPr="00A4701C">
        <w:rPr>
          <w:rFonts w:ascii="Arial" w:eastAsia="Times New Roman" w:hAnsi="Arial" w:cs="Arial"/>
          <w:i/>
          <w:iCs/>
          <w:sz w:val="21"/>
          <w:szCs w:val="21"/>
          <w:lang w:eastAsia="es-CO"/>
        </w:rPr>
        <w:t>Consejo de Organizaciones Internacionales de Ciencias Médicas)</w:t>
      </w:r>
      <w:r w:rsidRPr="00A4701C">
        <w:rPr>
          <w:rFonts w:ascii="Arial" w:eastAsia="Times New Roman" w:hAnsi="Arial" w:cs="Arial"/>
          <w:sz w:val="21"/>
          <w:szCs w:val="21"/>
          <w:lang w:eastAsia="es-CO"/>
        </w:rPr>
        <w:t>  y la UNESCO (</w:t>
      </w:r>
      <w:r w:rsidRPr="00A4701C">
        <w:rPr>
          <w:rFonts w:ascii="Arial" w:eastAsia="Times New Roman" w:hAnsi="Arial" w:cs="Arial"/>
          <w:i/>
          <w:iCs/>
          <w:sz w:val="21"/>
          <w:szCs w:val="21"/>
          <w:lang w:eastAsia="es-CO"/>
        </w:rPr>
        <w:t>Organización de las Naciones Unidas para la Educación, la Ciencia y la Cultura</w:t>
      </w:r>
      <w:r w:rsidRPr="00A4701C">
        <w:rPr>
          <w:rFonts w:ascii="Arial" w:eastAsia="Times New Roman" w:hAnsi="Arial" w:cs="Arial"/>
          <w:sz w:val="21"/>
          <w:szCs w:val="21"/>
          <w:lang w:eastAsia="es-CO"/>
        </w:rPr>
        <w:t>), que velan con sus orientaciones por la aplicación de los principios de la ética a la investigación científica y a la publicación de los resultados de dichas investigaciones.</w:t>
      </w:r>
    </w:p>
    <w:p w14:paraId="014DB34E" w14:textId="2B41C8DB" w:rsidR="00A4701C" w:rsidRPr="00A4701C" w:rsidRDefault="00A4701C" w:rsidP="00D52F19">
      <w:pPr>
        <w:shd w:val="clear" w:color="auto" w:fill="FFFFFF"/>
        <w:spacing w:before="300" w:after="300"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 xml:space="preserve">Los trabajos </w:t>
      </w:r>
      <w:r>
        <w:rPr>
          <w:rFonts w:ascii="Arial" w:eastAsia="Times New Roman" w:hAnsi="Arial" w:cs="Arial"/>
          <w:sz w:val="21"/>
          <w:szCs w:val="21"/>
          <w:lang w:eastAsia="es-CO"/>
        </w:rPr>
        <w:t xml:space="preserve">de investigación </w:t>
      </w:r>
      <w:r w:rsidRPr="00A4701C">
        <w:rPr>
          <w:rFonts w:ascii="Arial" w:eastAsia="Times New Roman" w:hAnsi="Arial" w:cs="Arial"/>
          <w:sz w:val="21"/>
          <w:szCs w:val="21"/>
          <w:lang w:eastAsia="es-CO"/>
        </w:rPr>
        <w:t xml:space="preserve">deben haber observado las normas éticas del Comité de Ética de la institución en donde se realizó </w:t>
      </w:r>
      <w:r>
        <w:rPr>
          <w:rFonts w:ascii="Arial" w:eastAsia="Times New Roman" w:hAnsi="Arial" w:cs="Arial"/>
          <w:sz w:val="21"/>
          <w:szCs w:val="21"/>
          <w:lang w:eastAsia="es-CO"/>
        </w:rPr>
        <w:t xml:space="preserve">dicho </w:t>
      </w:r>
      <w:r w:rsidRPr="00A4701C">
        <w:rPr>
          <w:rFonts w:ascii="Arial" w:eastAsia="Times New Roman" w:hAnsi="Arial" w:cs="Arial"/>
          <w:sz w:val="21"/>
          <w:szCs w:val="21"/>
          <w:lang w:eastAsia="es-CO"/>
        </w:rPr>
        <w:t xml:space="preserve">estudio, además de acatar los enunciados de la Declaración de Helsinki de 1975, </w:t>
      </w:r>
      <w:r w:rsidR="00295575" w:rsidRPr="00295575">
        <w:rPr>
          <w:rFonts w:ascii="Arial" w:eastAsia="Times New Roman" w:hAnsi="Arial" w:cs="Arial"/>
          <w:sz w:val="21"/>
          <w:szCs w:val="21"/>
          <w:lang w:eastAsia="es-CO"/>
        </w:rPr>
        <w:t xml:space="preserve">modificada en Fortaleza (Brasil) en 2013, </w:t>
      </w:r>
      <w:commentRangeStart w:id="0"/>
      <w:r w:rsidR="00295575" w:rsidRPr="00B5049F">
        <w:rPr>
          <w:rFonts w:ascii="Arial" w:eastAsia="Times New Roman" w:hAnsi="Arial" w:cs="Arial"/>
          <w:sz w:val="21"/>
          <w:szCs w:val="21"/>
          <w:highlight w:val="yellow"/>
          <w:lang w:eastAsia="es-CO"/>
        </w:rPr>
        <w:t>https://www.wma.net/es/policies-post/declaracion-de-helsinki-de-la-amm-principios-eticos-para-las-investigaciones-medicas-en-seres-humanos</w:t>
      </w:r>
      <w:commentRangeEnd w:id="0"/>
      <w:r w:rsidR="002C2C9C">
        <w:rPr>
          <w:rStyle w:val="Refdecomentario"/>
        </w:rPr>
        <w:commentReference w:id="0"/>
      </w:r>
      <w:r w:rsidR="00295575" w:rsidRPr="00B5049F">
        <w:rPr>
          <w:rFonts w:ascii="Arial" w:eastAsia="Times New Roman" w:hAnsi="Arial" w:cs="Arial"/>
          <w:sz w:val="21"/>
          <w:szCs w:val="21"/>
          <w:highlight w:val="yellow"/>
          <w:lang w:eastAsia="es-CO"/>
        </w:rPr>
        <w:t>/</w:t>
      </w:r>
      <w:r w:rsidRPr="00A4701C">
        <w:rPr>
          <w:rFonts w:ascii="Arial" w:eastAsia="Times New Roman" w:hAnsi="Arial" w:cs="Arial"/>
          <w:sz w:val="21"/>
          <w:szCs w:val="21"/>
          <w:lang w:eastAsia="es-CO"/>
        </w:rPr>
        <w:t xml:space="preserve"> y los contenidos en la Resolución 8430 de 1993 del Ministerio de Salud y en la Resolución 2378 de 2008 del Ministerio de la Protección Social. </w:t>
      </w:r>
    </w:p>
    <w:p w14:paraId="1CE45B14" w14:textId="31829DA7" w:rsidR="00A4701C" w:rsidRPr="00E5351A" w:rsidRDefault="00E5351A" w:rsidP="00D52F19">
      <w:pPr>
        <w:shd w:val="clear" w:color="auto" w:fill="FFFFFF"/>
        <w:spacing w:before="300" w:after="300" w:line="360" w:lineRule="auto"/>
        <w:rPr>
          <w:rFonts w:ascii="Arial" w:eastAsia="Times New Roman" w:hAnsi="Arial" w:cs="Arial"/>
          <w:b/>
          <w:sz w:val="21"/>
          <w:szCs w:val="21"/>
          <w:lang w:eastAsia="es-CO"/>
        </w:rPr>
      </w:pPr>
      <w:r>
        <w:rPr>
          <w:rFonts w:ascii="Arial" w:eastAsia="Times New Roman" w:hAnsi="Arial" w:cs="Arial"/>
          <w:b/>
          <w:sz w:val="21"/>
          <w:szCs w:val="21"/>
          <w:lang w:eastAsia="es-CO"/>
        </w:rPr>
        <w:t>Directrices</w:t>
      </w:r>
    </w:p>
    <w:p w14:paraId="7F86DA64" w14:textId="77777777" w:rsidR="00A4701C" w:rsidRPr="00A4701C" w:rsidRDefault="00A4701C" w:rsidP="00D52F19">
      <w:pPr>
        <w:numPr>
          <w:ilvl w:val="0"/>
          <w:numId w:val="1"/>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El autor que somete un manuscrito para publicación, debe asegurar que el trabajo es original y que cuenta con el consentimiento y aprobación de los demás autores para el envío y su publicación.</w:t>
      </w:r>
    </w:p>
    <w:p w14:paraId="737528A5" w14:textId="77777777" w:rsidR="00A4701C" w:rsidRPr="00A4701C" w:rsidRDefault="00A4701C" w:rsidP="00D52F19">
      <w:pPr>
        <w:numPr>
          <w:ilvl w:val="0"/>
          <w:numId w:val="1"/>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El manuscrito debe ser inédito, esto es, no ha sido publicado en otras revistas. Tampoco debe haber sido presentado al mismo tiempo a otra revista.</w:t>
      </w:r>
    </w:p>
    <w:p w14:paraId="70A54357" w14:textId="6CAFEEE1" w:rsidR="00A4701C" w:rsidRPr="00295575" w:rsidRDefault="00A4701C" w:rsidP="00295575">
      <w:pPr>
        <w:numPr>
          <w:ilvl w:val="0"/>
          <w:numId w:val="1"/>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lastRenderedPageBreak/>
        <w:t>El manuscrito respeta la confidencialidad de la información y en el caso de investigación, da fe que la misma, fue aprobada por un Comité de Ética en investigación debidamente conformado.</w:t>
      </w:r>
      <w:r w:rsidR="00546FEF">
        <w:rPr>
          <w:rFonts w:ascii="Arial" w:eastAsia="Times New Roman" w:hAnsi="Arial" w:cs="Arial"/>
          <w:sz w:val="21"/>
          <w:szCs w:val="21"/>
          <w:lang w:eastAsia="es-CO"/>
        </w:rPr>
        <w:t xml:space="preserve"> </w:t>
      </w:r>
      <w:r w:rsidR="00295575" w:rsidRPr="00295575">
        <w:rPr>
          <w:rFonts w:ascii="Arial" w:eastAsia="Times New Roman" w:hAnsi="Arial" w:cs="Arial"/>
          <w:sz w:val="21"/>
          <w:szCs w:val="21"/>
          <w:lang w:eastAsia="es-CO"/>
        </w:rPr>
        <w:t>La Revista se reserva el derecho de solicitar el documento de aprobación del Comité de Ética en investigación.</w:t>
      </w:r>
      <w:r w:rsidR="00295575" w:rsidRPr="00295575">
        <w:t xml:space="preserve"> </w:t>
      </w:r>
      <w:r w:rsidR="00295575" w:rsidRPr="00295575">
        <w:rPr>
          <w:rFonts w:ascii="Arial" w:hAnsi="Arial" w:cs="Arial"/>
        </w:rPr>
        <w:t>La Revista se reserva el derecho de solicitar el documento de aprobación del Comité de Ética en investigación.</w:t>
      </w:r>
    </w:p>
    <w:p w14:paraId="0F15551F" w14:textId="0CC63830" w:rsidR="00736D33" w:rsidRDefault="00A4701C" w:rsidP="00B5049F">
      <w:pPr>
        <w:numPr>
          <w:ilvl w:val="0"/>
          <w:numId w:val="1"/>
        </w:numPr>
        <w:shd w:val="clear" w:color="auto" w:fill="FFFFFF"/>
        <w:spacing w:before="300" w:beforeAutospacing="1" w:after="3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 xml:space="preserve">Los autores deben declarar que </w:t>
      </w:r>
      <w:r w:rsidR="00295575">
        <w:rPr>
          <w:rFonts w:ascii="Arial" w:eastAsia="Times New Roman" w:hAnsi="Arial" w:cs="Arial"/>
          <w:sz w:val="21"/>
          <w:szCs w:val="21"/>
          <w:lang w:eastAsia="es-CO"/>
        </w:rPr>
        <w:t xml:space="preserve">han obtenido libremente </w:t>
      </w:r>
      <w:r w:rsidRPr="00A4701C">
        <w:rPr>
          <w:rFonts w:ascii="Arial" w:eastAsia="Times New Roman" w:hAnsi="Arial" w:cs="Arial"/>
          <w:sz w:val="21"/>
          <w:szCs w:val="21"/>
          <w:lang w:eastAsia="es-CO"/>
        </w:rPr>
        <w:t>el consentimiento informado del paciente o su representante legal</w:t>
      </w:r>
      <w:r w:rsidR="00B5049F">
        <w:rPr>
          <w:rFonts w:ascii="Arial" w:eastAsia="Times New Roman" w:hAnsi="Arial" w:cs="Arial"/>
          <w:sz w:val="21"/>
          <w:szCs w:val="21"/>
          <w:lang w:eastAsia="es-CO"/>
        </w:rPr>
        <w:t>, e</w:t>
      </w:r>
      <w:r w:rsidRPr="00A4701C">
        <w:rPr>
          <w:rFonts w:ascii="Arial" w:eastAsia="Times New Roman" w:hAnsi="Arial" w:cs="Arial"/>
          <w:sz w:val="21"/>
          <w:szCs w:val="21"/>
          <w:lang w:eastAsia="es-CO"/>
        </w:rPr>
        <w:t xml:space="preserve">n el caso de los </w:t>
      </w:r>
      <w:r w:rsidR="00B5049F">
        <w:rPr>
          <w:rFonts w:ascii="Arial" w:eastAsia="Times New Roman" w:hAnsi="Arial" w:cs="Arial"/>
          <w:sz w:val="21"/>
          <w:szCs w:val="21"/>
          <w:lang w:eastAsia="es-CO"/>
        </w:rPr>
        <w:t>menores de edad</w:t>
      </w:r>
      <w:r w:rsidRPr="00A4701C">
        <w:rPr>
          <w:rFonts w:ascii="Arial" w:eastAsia="Times New Roman" w:hAnsi="Arial" w:cs="Arial"/>
          <w:sz w:val="21"/>
          <w:szCs w:val="21"/>
          <w:lang w:eastAsia="es-CO"/>
        </w:rPr>
        <w:t xml:space="preserve"> o sujetos con discapacidad intelectual, para la publicación del caso y sus fotografías.</w:t>
      </w:r>
      <w:r w:rsidR="00B5049F">
        <w:rPr>
          <w:rFonts w:ascii="Arial" w:eastAsia="Times New Roman" w:hAnsi="Arial" w:cs="Arial"/>
          <w:sz w:val="21"/>
          <w:szCs w:val="21"/>
          <w:lang w:eastAsia="es-CO"/>
        </w:rPr>
        <w:t xml:space="preserve"> Además del consentimiento, para los menores de edad </w:t>
      </w:r>
      <w:r w:rsidR="00B5049F" w:rsidRPr="00B5049F">
        <w:rPr>
          <w:rFonts w:ascii="Arial" w:eastAsia="Times New Roman" w:hAnsi="Arial" w:cs="Arial"/>
          <w:sz w:val="21"/>
          <w:szCs w:val="21"/>
          <w:lang w:eastAsia="es-CO"/>
        </w:rPr>
        <w:t>con capacidad de comprender la información (</w:t>
      </w:r>
      <w:r w:rsidR="00B5049F">
        <w:rPr>
          <w:rFonts w:ascii="Arial" w:eastAsia="Times New Roman" w:hAnsi="Arial" w:cs="Arial"/>
          <w:sz w:val="21"/>
          <w:szCs w:val="21"/>
          <w:lang w:eastAsia="es-CO"/>
        </w:rPr>
        <w:t>aplica de 8 años hasta la mayoría de edad</w:t>
      </w:r>
      <w:r w:rsidR="00B5049F" w:rsidRPr="00B5049F">
        <w:rPr>
          <w:rFonts w:ascii="Arial" w:eastAsia="Times New Roman" w:hAnsi="Arial" w:cs="Arial"/>
          <w:sz w:val="21"/>
          <w:szCs w:val="21"/>
          <w:lang w:eastAsia="es-CO"/>
        </w:rPr>
        <w:t>), se debe contar con el asentimiento informado de los mismos</w:t>
      </w:r>
      <w:r w:rsidR="00B5049F">
        <w:rPr>
          <w:rFonts w:ascii="Arial" w:eastAsia="Times New Roman" w:hAnsi="Arial" w:cs="Arial"/>
          <w:sz w:val="21"/>
          <w:szCs w:val="21"/>
          <w:lang w:eastAsia="es-CO"/>
        </w:rPr>
        <w:t>.</w:t>
      </w:r>
    </w:p>
    <w:p w14:paraId="406F4B1F" w14:textId="77777777" w:rsidR="00D52F19" w:rsidRPr="00736D33" w:rsidRDefault="00D52F19" w:rsidP="00504E8B">
      <w:pPr>
        <w:numPr>
          <w:ilvl w:val="0"/>
          <w:numId w:val="1"/>
        </w:numPr>
        <w:shd w:val="clear" w:color="auto" w:fill="FFFFFF"/>
        <w:spacing w:before="300" w:beforeAutospacing="1" w:after="300" w:afterAutospacing="1" w:line="360" w:lineRule="auto"/>
        <w:rPr>
          <w:rFonts w:ascii="Arial" w:eastAsia="Times New Roman" w:hAnsi="Arial" w:cs="Arial"/>
          <w:sz w:val="21"/>
          <w:szCs w:val="21"/>
          <w:lang w:eastAsia="es-CO"/>
        </w:rPr>
      </w:pPr>
      <w:r w:rsidRPr="00736D33">
        <w:rPr>
          <w:rFonts w:ascii="Arial" w:eastAsia="Times New Roman" w:hAnsi="Arial" w:cs="Arial"/>
          <w:sz w:val="21"/>
          <w:szCs w:val="21"/>
          <w:lang w:eastAsia="es-CO"/>
        </w:rPr>
        <w:t>En la carta de presentación de los manuscritos, los autores deben declarar que cuentan con el consentimiento informado de los pacientes y del aval del comité de ética institucional y enviarlo a la Revista, cuando así se les requiera.</w:t>
      </w:r>
    </w:p>
    <w:p w14:paraId="08A1BB55" w14:textId="77777777" w:rsidR="00736D33" w:rsidRDefault="00A4701C" w:rsidP="00736D33">
      <w:pPr>
        <w:numPr>
          <w:ilvl w:val="0"/>
          <w:numId w:val="1"/>
        </w:numPr>
        <w:shd w:val="clear" w:color="auto" w:fill="FFFFFF"/>
        <w:spacing w:before="300" w:beforeAutospacing="1" w:after="300" w:afterAutospacing="1" w:line="360" w:lineRule="auto"/>
        <w:ind w:left="708"/>
        <w:rPr>
          <w:rFonts w:ascii="Arial" w:eastAsia="Times New Roman" w:hAnsi="Arial" w:cs="Arial"/>
          <w:sz w:val="21"/>
          <w:szCs w:val="21"/>
          <w:lang w:eastAsia="es-CO"/>
        </w:rPr>
      </w:pPr>
      <w:r w:rsidRPr="00A4701C">
        <w:rPr>
          <w:rFonts w:ascii="Arial" w:eastAsia="Times New Roman" w:hAnsi="Arial" w:cs="Arial"/>
          <w:sz w:val="21"/>
          <w:szCs w:val="21"/>
          <w:lang w:eastAsia="es-CO"/>
        </w:rPr>
        <w:t>El manuscrito respeta los derechos de autor y garantiza la inclusión de todos los autores. Igualmente se garantiza que no se ha incluido a quien no cumple con los criterios de autoría.</w:t>
      </w:r>
      <w:r w:rsidR="00736D33">
        <w:rPr>
          <w:rFonts w:ascii="Arial" w:eastAsia="Times New Roman" w:hAnsi="Arial" w:cs="Arial"/>
          <w:sz w:val="21"/>
          <w:szCs w:val="21"/>
          <w:lang w:eastAsia="es-CO"/>
        </w:rPr>
        <w:t xml:space="preserve"> </w:t>
      </w:r>
    </w:p>
    <w:p w14:paraId="3F9C61E7" w14:textId="77777777" w:rsidR="00736D33" w:rsidRDefault="00A4701C" w:rsidP="00736D33">
      <w:pPr>
        <w:numPr>
          <w:ilvl w:val="0"/>
          <w:numId w:val="1"/>
        </w:numPr>
        <w:shd w:val="clear" w:color="auto" w:fill="FFFFFF"/>
        <w:spacing w:before="300" w:beforeAutospacing="1" w:after="300" w:afterAutospacing="1" w:line="360" w:lineRule="auto"/>
        <w:ind w:left="708"/>
        <w:rPr>
          <w:rFonts w:ascii="Arial" w:eastAsia="Times New Roman" w:hAnsi="Arial" w:cs="Arial"/>
          <w:sz w:val="21"/>
          <w:szCs w:val="21"/>
          <w:lang w:eastAsia="es-CO"/>
        </w:rPr>
      </w:pPr>
      <w:r w:rsidRPr="00A4701C">
        <w:rPr>
          <w:rFonts w:ascii="Arial" w:eastAsia="Times New Roman" w:hAnsi="Arial" w:cs="Arial"/>
          <w:sz w:val="21"/>
          <w:szCs w:val="21"/>
          <w:lang w:eastAsia="es-CO"/>
        </w:rPr>
        <w:t>Un autor es aquel ha hecho una contribución científica e intelectual significativa en la conceptualización y la planificación, en la interpretación de los resultados, en la redacción del manuscrito y en la aprobación de la versión sometida a publicación.</w:t>
      </w:r>
    </w:p>
    <w:p w14:paraId="6D64B355" w14:textId="77777777" w:rsidR="00736D33" w:rsidRDefault="00A4701C" w:rsidP="00736D33">
      <w:pPr>
        <w:numPr>
          <w:ilvl w:val="0"/>
          <w:numId w:val="1"/>
        </w:numPr>
        <w:shd w:val="clear" w:color="auto" w:fill="FFFFFF"/>
        <w:spacing w:before="300" w:beforeAutospacing="1" w:after="300" w:afterAutospacing="1" w:line="360" w:lineRule="auto"/>
        <w:ind w:left="708"/>
        <w:rPr>
          <w:rFonts w:ascii="Arial" w:eastAsia="Times New Roman" w:hAnsi="Arial" w:cs="Arial"/>
          <w:sz w:val="21"/>
          <w:szCs w:val="21"/>
          <w:lang w:eastAsia="es-CO"/>
        </w:rPr>
      </w:pPr>
      <w:r w:rsidRPr="00A4701C">
        <w:rPr>
          <w:rFonts w:ascii="Arial" w:eastAsia="Times New Roman" w:hAnsi="Arial" w:cs="Arial"/>
          <w:sz w:val="21"/>
          <w:szCs w:val="21"/>
          <w:lang w:eastAsia="es-CO"/>
        </w:rPr>
        <w:t>Las fuentes utilizadas deberán citarse de manera clara y teniendo en cuenta las normas técnicas adoptadas por la Revista. Las políticas antifraude y de buenas prácticas de publicación incluyen que no deben copiarse fragmentos de otras obras publicadas, ni de otros autores (plagio), o del mismo autor (</w:t>
      </w:r>
      <w:proofErr w:type="spellStart"/>
      <w:r w:rsidRPr="00A4701C">
        <w:rPr>
          <w:rFonts w:ascii="Arial" w:eastAsia="Times New Roman" w:hAnsi="Arial" w:cs="Arial"/>
          <w:sz w:val="21"/>
          <w:szCs w:val="21"/>
          <w:lang w:eastAsia="es-CO"/>
        </w:rPr>
        <w:t>autoplagio</w:t>
      </w:r>
      <w:proofErr w:type="spellEnd"/>
      <w:r w:rsidRPr="00A4701C">
        <w:rPr>
          <w:rFonts w:ascii="Arial" w:eastAsia="Times New Roman" w:hAnsi="Arial" w:cs="Arial"/>
          <w:sz w:val="21"/>
          <w:szCs w:val="21"/>
          <w:lang w:eastAsia="es-CO"/>
        </w:rPr>
        <w:t>); en caso de detectarse mala práctica, el trabajo será rechazado; en caso de identificar plagio en un artículo ya publicado, este se retirará de la Revista electrónica.</w:t>
      </w:r>
    </w:p>
    <w:p w14:paraId="4B40AA9B" w14:textId="77777777" w:rsidR="00736D33" w:rsidRDefault="00A4701C" w:rsidP="00736D33">
      <w:pPr>
        <w:numPr>
          <w:ilvl w:val="0"/>
          <w:numId w:val="1"/>
        </w:numPr>
        <w:shd w:val="clear" w:color="auto" w:fill="FFFFFF"/>
        <w:spacing w:before="300" w:beforeAutospacing="1" w:after="300" w:afterAutospacing="1" w:line="360" w:lineRule="auto"/>
        <w:ind w:left="708"/>
        <w:rPr>
          <w:rFonts w:ascii="Arial" w:eastAsia="Times New Roman" w:hAnsi="Arial" w:cs="Arial"/>
          <w:sz w:val="21"/>
          <w:szCs w:val="21"/>
          <w:lang w:eastAsia="es-CO"/>
        </w:rPr>
      </w:pPr>
      <w:r w:rsidRPr="00A4701C">
        <w:rPr>
          <w:rFonts w:ascii="Arial" w:eastAsia="Times New Roman" w:hAnsi="Arial" w:cs="Arial"/>
          <w:sz w:val="21"/>
          <w:szCs w:val="21"/>
          <w:lang w:eastAsia="es-CO"/>
        </w:rPr>
        <w:t>Las figuras y tablas deben ser originales de los autores o contar con el permiso para adaptación o reproducción, en caso que estas sean tomadas de la literatura.</w:t>
      </w:r>
    </w:p>
    <w:p w14:paraId="0ADDD75A" w14:textId="77777777" w:rsidR="00736D33" w:rsidRDefault="00A4701C" w:rsidP="00736D33">
      <w:pPr>
        <w:numPr>
          <w:ilvl w:val="0"/>
          <w:numId w:val="1"/>
        </w:numPr>
        <w:shd w:val="clear" w:color="auto" w:fill="FFFFFF"/>
        <w:spacing w:before="300" w:beforeAutospacing="1" w:after="300" w:afterAutospacing="1" w:line="360" w:lineRule="auto"/>
        <w:ind w:left="708"/>
        <w:rPr>
          <w:rFonts w:ascii="Arial" w:eastAsia="Times New Roman" w:hAnsi="Arial" w:cs="Arial"/>
          <w:sz w:val="21"/>
          <w:szCs w:val="21"/>
          <w:lang w:eastAsia="es-CO"/>
        </w:rPr>
      </w:pPr>
      <w:r w:rsidRPr="00A4701C">
        <w:rPr>
          <w:rFonts w:ascii="Arial" w:eastAsia="Times New Roman" w:hAnsi="Arial" w:cs="Arial"/>
          <w:sz w:val="21"/>
          <w:szCs w:val="21"/>
          <w:lang w:eastAsia="es-CO"/>
        </w:rPr>
        <w:t>Todos los datos incluidos en el manuscrito que procedan de trabajos previos deben tener una referencia, incluyendo los que provengan de los mismos autores.</w:t>
      </w:r>
    </w:p>
    <w:p w14:paraId="7B9B3F67" w14:textId="77777777" w:rsidR="00736D33" w:rsidRDefault="00A4701C" w:rsidP="00736D33">
      <w:pPr>
        <w:numPr>
          <w:ilvl w:val="0"/>
          <w:numId w:val="1"/>
        </w:numPr>
        <w:shd w:val="clear" w:color="auto" w:fill="FFFFFF"/>
        <w:spacing w:before="300" w:beforeAutospacing="1" w:after="300" w:afterAutospacing="1" w:line="360" w:lineRule="auto"/>
        <w:ind w:left="708"/>
        <w:rPr>
          <w:rFonts w:ascii="Arial" w:eastAsia="Times New Roman" w:hAnsi="Arial" w:cs="Arial"/>
          <w:sz w:val="21"/>
          <w:szCs w:val="21"/>
          <w:lang w:eastAsia="es-CO"/>
        </w:rPr>
      </w:pPr>
      <w:r w:rsidRPr="00A4701C">
        <w:rPr>
          <w:rFonts w:ascii="Arial" w:eastAsia="Times New Roman" w:hAnsi="Arial" w:cs="Arial"/>
          <w:sz w:val="21"/>
          <w:szCs w:val="21"/>
          <w:lang w:eastAsia="es-CO"/>
        </w:rPr>
        <w:t>Los autores confirman la veracidad de los datos que se presentan y dan soporte a los resultados y conclusiones.</w:t>
      </w:r>
    </w:p>
    <w:p w14:paraId="0D351DBE" w14:textId="77777777" w:rsidR="00D129AD" w:rsidRDefault="00A4701C" w:rsidP="00D82DEC">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D129AD">
        <w:rPr>
          <w:rFonts w:ascii="Arial" w:eastAsia="Times New Roman" w:hAnsi="Arial" w:cs="Arial"/>
          <w:sz w:val="21"/>
          <w:szCs w:val="21"/>
          <w:lang w:eastAsia="es-CO"/>
        </w:rPr>
        <w:t>El manuscrito no debe omitir citas relevantes de investigaciones previas originales, relacionadas con el tema, ni citar artículos que no fueron consultados.</w:t>
      </w:r>
    </w:p>
    <w:p w14:paraId="59E71DA9" w14:textId="49C2AB15" w:rsidR="00A4701C" w:rsidRPr="00D129AD" w:rsidRDefault="00A4701C" w:rsidP="00D82DEC">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D129AD">
        <w:rPr>
          <w:rFonts w:ascii="Arial" w:eastAsia="Times New Roman" w:hAnsi="Arial" w:cs="Arial"/>
          <w:sz w:val="21"/>
          <w:szCs w:val="21"/>
          <w:lang w:eastAsia="es-CO"/>
        </w:rPr>
        <w:lastRenderedPageBreak/>
        <w:t>Cuando se cita varias veces a un mismo autor (o autores) de una misma fuente, en la lista de referencias debe quedar claro que es de la misma publicación.</w:t>
      </w:r>
    </w:p>
    <w:p w14:paraId="1269C380" w14:textId="77777777" w:rsidR="00A4701C" w:rsidRPr="00A4701C" w:rsidRDefault="00A4701C" w:rsidP="00D52F19">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La citación de fuentes secundarias, o la cita de cita, debe emplearse con moderación y fundamentalmente cuando no es posible acceder al texto original.</w:t>
      </w:r>
    </w:p>
    <w:p w14:paraId="7E7DB693" w14:textId="77777777" w:rsidR="00A4701C" w:rsidRPr="00A4701C" w:rsidRDefault="00A4701C" w:rsidP="00D52F19">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Es una falta a la ética, la citación por complacencia, denominada citas de intercambio, fruto de acuerdos para citación recíproca. Todas las citas deben estar bien justificadas y fundamentadas en la calidad y pertinencia científica.</w:t>
      </w:r>
    </w:p>
    <w:p w14:paraId="37D224A2" w14:textId="77777777" w:rsidR="00A4701C" w:rsidRPr="00A4701C" w:rsidRDefault="00A4701C" w:rsidP="00D52F19">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El plagio, es decir, la copia de los planteamientos, procedimientos o resultados de otros autores presentándolos como propios, es una falta ética y es una violación contra la propiedad intelectual del autor o investigador original.</w:t>
      </w:r>
    </w:p>
    <w:p w14:paraId="13D41ED1" w14:textId="77777777" w:rsidR="00A4701C" w:rsidRPr="00A4701C" w:rsidRDefault="00A4701C" w:rsidP="00D52F19">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 xml:space="preserve">El </w:t>
      </w:r>
      <w:proofErr w:type="spellStart"/>
      <w:r w:rsidRPr="00A4701C">
        <w:rPr>
          <w:rFonts w:ascii="Arial" w:eastAsia="Times New Roman" w:hAnsi="Arial" w:cs="Arial"/>
          <w:sz w:val="21"/>
          <w:szCs w:val="21"/>
          <w:lang w:eastAsia="es-CO"/>
        </w:rPr>
        <w:t>autoplagio</w:t>
      </w:r>
      <w:proofErr w:type="spellEnd"/>
      <w:r w:rsidRPr="00A4701C">
        <w:rPr>
          <w:rFonts w:ascii="Arial" w:eastAsia="Times New Roman" w:hAnsi="Arial" w:cs="Arial"/>
          <w:sz w:val="21"/>
          <w:szCs w:val="21"/>
          <w:lang w:eastAsia="es-CO"/>
        </w:rPr>
        <w:t xml:space="preserve"> es la copia de fragmentos o parafraseo de artículos previamente publicados por los autores, sin la citación respectiva. Citar trabajos previos de los autores es válido, mientras estén debidamente adjuntada la referencia.</w:t>
      </w:r>
    </w:p>
    <w:p w14:paraId="4BAEE1BC" w14:textId="77777777" w:rsidR="00A4701C" w:rsidRPr="00A4701C" w:rsidRDefault="00A4701C" w:rsidP="00D52F19">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Las referencias deben ser completas. Las citas inexactas reflejan la posible no lectura de una bibliografía que se supone consultada.</w:t>
      </w:r>
    </w:p>
    <w:p w14:paraId="0F16D0C7" w14:textId="77777777" w:rsidR="00A4701C" w:rsidRDefault="00A4701C" w:rsidP="00D52F19">
      <w:pPr>
        <w:numPr>
          <w:ilvl w:val="0"/>
          <w:numId w:val="2"/>
        </w:numPr>
        <w:shd w:val="clear" w:color="auto" w:fill="FFFFFF"/>
        <w:spacing w:before="100" w:beforeAutospacing="1" w:after="100" w:afterAutospacing="1" w:line="360" w:lineRule="auto"/>
        <w:rPr>
          <w:rFonts w:ascii="Arial" w:eastAsia="Times New Roman" w:hAnsi="Arial" w:cs="Arial"/>
          <w:sz w:val="21"/>
          <w:szCs w:val="21"/>
          <w:lang w:eastAsia="es-CO"/>
        </w:rPr>
      </w:pPr>
      <w:r w:rsidRPr="00A4701C">
        <w:rPr>
          <w:rFonts w:ascii="Arial" w:eastAsia="Times New Roman" w:hAnsi="Arial" w:cs="Arial"/>
          <w:sz w:val="21"/>
          <w:szCs w:val="21"/>
          <w:lang w:eastAsia="es-CO"/>
        </w:rPr>
        <w:t>No es ético traducir textos de publicaciones en otros idiomas y presentarlas como propias. Se puede realizar la traducción, pero acompañada de la cita respectiva, que dé el crédito al autor de la afirmación o texto traducido. No es válido el uso de fragmentos completos.</w:t>
      </w:r>
    </w:p>
    <w:p w14:paraId="7ACC8852" w14:textId="77777777" w:rsidR="00E8674B" w:rsidRPr="00E8674B" w:rsidRDefault="00E8674B" w:rsidP="00E8674B">
      <w:pPr>
        <w:shd w:val="clear" w:color="auto" w:fill="FFFFFF"/>
        <w:spacing w:before="100" w:beforeAutospacing="1" w:after="100" w:afterAutospacing="1" w:line="360" w:lineRule="auto"/>
        <w:rPr>
          <w:rFonts w:ascii="Arial" w:eastAsia="Times New Roman" w:hAnsi="Arial" w:cs="Arial"/>
          <w:b/>
          <w:sz w:val="21"/>
          <w:szCs w:val="21"/>
          <w:lang w:eastAsia="es-CO"/>
        </w:rPr>
      </w:pPr>
      <w:proofErr w:type="spellStart"/>
      <w:r w:rsidRPr="00E8674B">
        <w:rPr>
          <w:rFonts w:ascii="Arial" w:eastAsia="Times New Roman" w:hAnsi="Arial" w:cs="Arial"/>
          <w:b/>
          <w:sz w:val="21"/>
          <w:szCs w:val="21"/>
          <w:lang w:eastAsia="es-CO"/>
        </w:rPr>
        <w:t>Politica</w:t>
      </w:r>
      <w:proofErr w:type="spellEnd"/>
      <w:r w:rsidRPr="00E8674B">
        <w:rPr>
          <w:rFonts w:ascii="Arial" w:eastAsia="Times New Roman" w:hAnsi="Arial" w:cs="Arial"/>
          <w:b/>
          <w:sz w:val="21"/>
          <w:szCs w:val="21"/>
          <w:lang w:eastAsia="es-CO"/>
        </w:rPr>
        <w:t xml:space="preserve"> </w:t>
      </w:r>
      <w:proofErr w:type="spellStart"/>
      <w:r w:rsidRPr="00E8674B">
        <w:rPr>
          <w:rFonts w:ascii="Arial" w:eastAsia="Times New Roman" w:hAnsi="Arial" w:cs="Arial"/>
          <w:b/>
          <w:sz w:val="21"/>
          <w:szCs w:val="21"/>
          <w:lang w:eastAsia="es-CO"/>
        </w:rPr>
        <w:t>Antiplagio</w:t>
      </w:r>
      <w:proofErr w:type="spellEnd"/>
    </w:p>
    <w:p w14:paraId="5B1D7C12" w14:textId="20EF5A01" w:rsidR="00E8674B" w:rsidRDefault="00C40379" w:rsidP="00E8674B">
      <w:pPr>
        <w:shd w:val="clear" w:color="auto" w:fill="FFFFFF"/>
        <w:spacing w:before="100" w:beforeAutospacing="1" w:after="100" w:afterAutospacing="1" w:line="360" w:lineRule="auto"/>
        <w:rPr>
          <w:rFonts w:ascii="Arial" w:eastAsia="Times New Roman" w:hAnsi="Arial" w:cs="Arial"/>
          <w:sz w:val="21"/>
          <w:szCs w:val="21"/>
          <w:lang w:eastAsia="es-CO"/>
        </w:rPr>
      </w:pPr>
      <w:r>
        <w:rPr>
          <w:rFonts w:ascii="Arial" w:eastAsia="Times New Roman" w:hAnsi="Arial" w:cs="Arial"/>
          <w:sz w:val="21"/>
          <w:szCs w:val="21"/>
          <w:lang w:eastAsia="es-CO"/>
        </w:rPr>
        <w:t>L</w:t>
      </w:r>
      <w:r w:rsidR="00E8674B" w:rsidRPr="00E8674B">
        <w:rPr>
          <w:rFonts w:ascii="Arial" w:eastAsia="Times New Roman" w:hAnsi="Arial" w:cs="Arial"/>
          <w:sz w:val="21"/>
          <w:szCs w:val="21"/>
          <w:lang w:eastAsia="es-CO"/>
        </w:rPr>
        <w:t xml:space="preserve">os artículos sometidos a la Revista son inspeccionados por una disciplinada política </w:t>
      </w:r>
      <w:proofErr w:type="spellStart"/>
      <w:r w:rsidR="00E8674B" w:rsidRPr="00E8674B">
        <w:rPr>
          <w:rFonts w:ascii="Arial" w:eastAsia="Times New Roman" w:hAnsi="Arial" w:cs="Arial"/>
          <w:sz w:val="21"/>
          <w:szCs w:val="21"/>
          <w:lang w:eastAsia="es-CO"/>
        </w:rPr>
        <w:t>antiplagio</w:t>
      </w:r>
      <w:proofErr w:type="spellEnd"/>
      <w:r w:rsidR="00E8674B" w:rsidRPr="00E8674B">
        <w:rPr>
          <w:rFonts w:ascii="Arial" w:eastAsia="Times New Roman" w:hAnsi="Arial" w:cs="Arial"/>
          <w:sz w:val="21"/>
          <w:szCs w:val="21"/>
          <w:lang w:eastAsia="es-CO"/>
        </w:rPr>
        <w:t xml:space="preserve"> que vela por </w:t>
      </w:r>
      <w:r w:rsidR="00E8674B">
        <w:rPr>
          <w:rFonts w:ascii="Arial" w:eastAsia="Times New Roman" w:hAnsi="Arial" w:cs="Arial"/>
          <w:sz w:val="21"/>
          <w:szCs w:val="21"/>
          <w:lang w:eastAsia="es-CO"/>
        </w:rPr>
        <w:t>su</w:t>
      </w:r>
      <w:r w:rsidR="00E8674B" w:rsidRPr="00E8674B">
        <w:rPr>
          <w:rFonts w:ascii="Arial" w:eastAsia="Times New Roman" w:hAnsi="Arial" w:cs="Arial"/>
          <w:sz w:val="21"/>
          <w:szCs w:val="21"/>
          <w:lang w:eastAsia="es-CO"/>
        </w:rPr>
        <w:t xml:space="preserve"> originalidad</w:t>
      </w:r>
      <w:r>
        <w:rPr>
          <w:rFonts w:ascii="Arial" w:eastAsia="Times New Roman" w:hAnsi="Arial" w:cs="Arial"/>
          <w:sz w:val="21"/>
          <w:szCs w:val="21"/>
          <w:lang w:eastAsia="es-CO"/>
        </w:rPr>
        <w:t>, p</w:t>
      </w:r>
      <w:r w:rsidR="00E8674B" w:rsidRPr="00E8674B">
        <w:rPr>
          <w:rFonts w:ascii="Arial" w:eastAsia="Times New Roman" w:hAnsi="Arial" w:cs="Arial"/>
          <w:sz w:val="21"/>
          <w:szCs w:val="21"/>
          <w:lang w:eastAsia="es-CO"/>
        </w:rPr>
        <w:t xml:space="preserve">ara ello se analizan </w:t>
      </w:r>
      <w:r>
        <w:rPr>
          <w:rFonts w:ascii="Arial" w:eastAsia="Times New Roman" w:hAnsi="Arial" w:cs="Arial"/>
          <w:sz w:val="21"/>
          <w:szCs w:val="21"/>
          <w:lang w:eastAsia="es-CO"/>
        </w:rPr>
        <w:t>c</w:t>
      </w:r>
      <w:r w:rsidR="00E8674B" w:rsidRPr="00E8674B">
        <w:rPr>
          <w:rFonts w:ascii="Arial" w:eastAsia="Times New Roman" w:hAnsi="Arial" w:cs="Arial"/>
          <w:sz w:val="21"/>
          <w:szCs w:val="21"/>
          <w:lang w:eastAsia="es-CO"/>
        </w:rPr>
        <w:t>o</w:t>
      </w:r>
      <w:r>
        <w:rPr>
          <w:rFonts w:ascii="Arial" w:eastAsia="Times New Roman" w:hAnsi="Arial" w:cs="Arial"/>
          <w:sz w:val="21"/>
          <w:szCs w:val="21"/>
          <w:lang w:eastAsia="es-CO"/>
        </w:rPr>
        <w:t>n</w:t>
      </w:r>
      <w:r w:rsidR="00E8674B" w:rsidRPr="00E8674B">
        <w:rPr>
          <w:rFonts w:ascii="Arial" w:eastAsia="Times New Roman" w:hAnsi="Arial" w:cs="Arial"/>
          <w:sz w:val="21"/>
          <w:szCs w:val="21"/>
          <w:lang w:eastAsia="es-CO"/>
        </w:rPr>
        <w:t xml:space="preserve"> el servicio de</w:t>
      </w:r>
      <w:r>
        <w:rPr>
          <w:rFonts w:ascii="Arial" w:eastAsia="Times New Roman" w:hAnsi="Arial" w:cs="Arial"/>
          <w:sz w:val="21"/>
          <w:szCs w:val="21"/>
          <w:lang w:eastAsia="es-CO"/>
        </w:rPr>
        <w:t>l programa</w:t>
      </w:r>
      <w:r w:rsidR="00E8674B" w:rsidRPr="00E8674B">
        <w:rPr>
          <w:rFonts w:ascii="Arial" w:eastAsia="Times New Roman" w:hAnsi="Arial" w:cs="Arial"/>
          <w:sz w:val="21"/>
          <w:szCs w:val="21"/>
          <w:lang w:eastAsia="es-CO"/>
        </w:rPr>
        <w:t xml:space="preserve"> </w:t>
      </w:r>
      <w:r>
        <w:rPr>
          <w:rFonts w:ascii="Arial" w:eastAsia="Times New Roman" w:hAnsi="Arial" w:cs="Arial"/>
          <w:sz w:val="21"/>
          <w:szCs w:val="21"/>
          <w:lang w:eastAsia="es-CO"/>
        </w:rPr>
        <w:t>“</w:t>
      </w:r>
      <w:proofErr w:type="spellStart"/>
      <w:r w:rsidR="00E8674B" w:rsidRPr="00E8674B">
        <w:rPr>
          <w:rFonts w:ascii="Arial" w:eastAsia="Times New Roman" w:hAnsi="Arial" w:cs="Arial"/>
          <w:sz w:val="21"/>
          <w:szCs w:val="21"/>
          <w:lang w:eastAsia="es-CO"/>
        </w:rPr>
        <w:t>iThenticate</w:t>
      </w:r>
      <w:proofErr w:type="spellEnd"/>
      <w:r>
        <w:rPr>
          <w:rFonts w:ascii="Arial" w:eastAsia="Times New Roman" w:hAnsi="Arial" w:cs="Arial"/>
          <w:sz w:val="21"/>
          <w:szCs w:val="21"/>
          <w:lang w:eastAsia="es-CO"/>
        </w:rPr>
        <w:t>”</w:t>
      </w:r>
      <w:bookmarkStart w:id="1" w:name="_GoBack"/>
      <w:bookmarkEnd w:id="1"/>
      <w:r w:rsidR="00E8674B" w:rsidRPr="00E8674B">
        <w:rPr>
          <w:rFonts w:ascii="Arial" w:eastAsia="Times New Roman" w:hAnsi="Arial" w:cs="Arial"/>
          <w:sz w:val="21"/>
          <w:szCs w:val="21"/>
          <w:lang w:eastAsia="es-CO"/>
        </w:rPr>
        <w:t xml:space="preserve"> en busca de coincidencias de textos e información de otros autores, respetando así el derecho de otros autores, y garantizando que los trabajos sean inéditos y que cumplan con los estándares de calidad editorial que avalen producción científica propia.</w:t>
      </w:r>
    </w:p>
    <w:p w14:paraId="575C5492" w14:textId="77777777" w:rsidR="00E5351A" w:rsidRPr="00E5351A" w:rsidRDefault="00E5351A" w:rsidP="00E5351A">
      <w:pPr>
        <w:shd w:val="clear" w:color="auto" w:fill="FFFFFF"/>
        <w:spacing w:before="100" w:beforeAutospacing="1" w:after="100" w:afterAutospacing="1" w:line="360" w:lineRule="auto"/>
        <w:rPr>
          <w:rFonts w:ascii="Arial" w:eastAsia="Times New Roman" w:hAnsi="Arial" w:cs="Arial"/>
          <w:b/>
          <w:sz w:val="21"/>
          <w:szCs w:val="21"/>
          <w:lang w:eastAsia="es-CO"/>
        </w:rPr>
      </w:pPr>
      <w:r w:rsidRPr="00E5351A">
        <w:rPr>
          <w:rFonts w:ascii="Arial" w:eastAsia="Times New Roman" w:hAnsi="Arial" w:cs="Arial"/>
          <w:b/>
          <w:sz w:val="21"/>
          <w:szCs w:val="21"/>
          <w:lang w:eastAsia="es-CO"/>
        </w:rPr>
        <w:t>Conflictos de interés</w:t>
      </w:r>
    </w:p>
    <w:p w14:paraId="0C254374" w14:textId="77777777" w:rsidR="00E5351A" w:rsidRPr="00E5351A" w:rsidRDefault="00E5351A" w:rsidP="00E5351A">
      <w:pPr>
        <w:shd w:val="clear" w:color="auto" w:fill="FFFFFF"/>
        <w:spacing w:before="100" w:beforeAutospacing="1" w:after="100" w:afterAutospacing="1" w:line="360" w:lineRule="auto"/>
        <w:rPr>
          <w:rFonts w:ascii="Arial" w:eastAsia="Times New Roman" w:hAnsi="Arial" w:cs="Arial"/>
          <w:sz w:val="21"/>
          <w:szCs w:val="21"/>
          <w:lang w:eastAsia="es-CO"/>
        </w:rPr>
      </w:pPr>
      <w:r w:rsidRPr="00E5351A">
        <w:rPr>
          <w:rFonts w:ascii="Arial" w:eastAsia="Times New Roman" w:hAnsi="Arial" w:cs="Arial"/>
          <w:sz w:val="21"/>
          <w:szCs w:val="21"/>
          <w:lang w:eastAsia="es-CO"/>
        </w:rPr>
        <w:t xml:space="preserve">Todos los autores deben declarar si tienen algún conflicto de interés relacionado con el manuscrito que están enviando. Estos conflictos de interés incluyen los apoyos económicos recibidos para la realización del trabajo, los pagos recibidos de una entidad comercial y los pagos por conducir un estudio o por ser consultor de alguna compañía farmacéutica en el tema de la publicación. Igualmente, todo apoyo económico o de cualquier otro tipo para asistir a eventos sociales o académicos relacionados con la compañía farmacéutica involucrada en el estudio. La no declaración de los conflictos de interés puede llevar a sanciones como el </w:t>
      </w:r>
      <w:r w:rsidRPr="00E5351A">
        <w:rPr>
          <w:rFonts w:ascii="Arial" w:eastAsia="Times New Roman" w:hAnsi="Arial" w:cs="Arial"/>
          <w:sz w:val="21"/>
          <w:szCs w:val="21"/>
          <w:lang w:eastAsia="es-CO"/>
        </w:rPr>
        <w:lastRenderedPageBreak/>
        <w:t>rechazo de la publicación o, en caso de ya haber sido publicado, la publicación posterior del conflicto no declarado. Estos se declaran en la carta de presentación y en el cuerpo del manuscrito. En caso de ser necesario los autores pueden consultar al asesor de ética de la revista enviando correo a la dirección: revista@asocolderma.com</w:t>
      </w:r>
    </w:p>
    <w:p w14:paraId="0C996786" w14:textId="77777777" w:rsidR="00E5351A" w:rsidRPr="00E5351A" w:rsidRDefault="00E5351A" w:rsidP="00E5351A">
      <w:pPr>
        <w:shd w:val="clear" w:color="auto" w:fill="FFFFFF"/>
        <w:spacing w:before="100" w:beforeAutospacing="1" w:after="100" w:afterAutospacing="1" w:line="360" w:lineRule="auto"/>
        <w:rPr>
          <w:rFonts w:ascii="Arial" w:eastAsia="Times New Roman" w:hAnsi="Arial" w:cs="Arial"/>
          <w:sz w:val="21"/>
          <w:szCs w:val="21"/>
          <w:lang w:eastAsia="es-CO"/>
        </w:rPr>
      </w:pPr>
    </w:p>
    <w:p w14:paraId="742543DD" w14:textId="77777777" w:rsidR="00E5351A" w:rsidRPr="00E5351A" w:rsidRDefault="00E5351A" w:rsidP="00E5351A">
      <w:pPr>
        <w:shd w:val="clear" w:color="auto" w:fill="FFFFFF"/>
        <w:spacing w:before="100" w:beforeAutospacing="1" w:after="100" w:afterAutospacing="1" w:line="360" w:lineRule="auto"/>
        <w:rPr>
          <w:rFonts w:ascii="Arial" w:eastAsia="Times New Roman" w:hAnsi="Arial" w:cs="Arial"/>
          <w:b/>
          <w:sz w:val="21"/>
          <w:szCs w:val="21"/>
          <w:lang w:eastAsia="es-CO"/>
        </w:rPr>
      </w:pPr>
      <w:r w:rsidRPr="00E5351A">
        <w:rPr>
          <w:rFonts w:ascii="Arial" w:eastAsia="Times New Roman" w:hAnsi="Arial" w:cs="Arial"/>
          <w:b/>
          <w:sz w:val="21"/>
          <w:szCs w:val="21"/>
          <w:lang w:eastAsia="es-CO"/>
        </w:rPr>
        <w:t>Consentimiento informado</w:t>
      </w:r>
    </w:p>
    <w:p w14:paraId="54A95A5D" w14:textId="01343AC9" w:rsidR="00E5351A" w:rsidRPr="00E5351A" w:rsidRDefault="00E5351A" w:rsidP="00E5351A">
      <w:pPr>
        <w:shd w:val="clear" w:color="auto" w:fill="FFFFFF"/>
        <w:spacing w:before="100" w:beforeAutospacing="1" w:after="100" w:afterAutospacing="1" w:line="360" w:lineRule="auto"/>
        <w:rPr>
          <w:rFonts w:ascii="Arial" w:eastAsia="Times New Roman" w:hAnsi="Arial" w:cs="Arial"/>
          <w:sz w:val="21"/>
          <w:szCs w:val="21"/>
          <w:lang w:eastAsia="es-CO"/>
        </w:rPr>
      </w:pPr>
      <w:r w:rsidRPr="00E5351A">
        <w:rPr>
          <w:rFonts w:ascii="Arial" w:eastAsia="Times New Roman" w:hAnsi="Arial" w:cs="Arial"/>
          <w:sz w:val="21"/>
          <w:szCs w:val="21"/>
          <w:lang w:eastAsia="es-CO"/>
        </w:rPr>
        <w:t>Los reportes de caso y las fotografías incluidas en los diferentes artículos deben contar con el consentimiento informado</w:t>
      </w:r>
      <w:r>
        <w:rPr>
          <w:rFonts w:ascii="Arial" w:eastAsia="Times New Roman" w:hAnsi="Arial" w:cs="Arial"/>
          <w:sz w:val="21"/>
          <w:szCs w:val="21"/>
          <w:lang w:eastAsia="es-CO"/>
        </w:rPr>
        <w:t xml:space="preserve">, tal como se detalló en las directrices. </w:t>
      </w:r>
      <w:r w:rsidRPr="00E5351A">
        <w:rPr>
          <w:rFonts w:ascii="Arial" w:eastAsia="Times New Roman" w:hAnsi="Arial" w:cs="Arial"/>
          <w:sz w:val="21"/>
          <w:szCs w:val="21"/>
          <w:lang w:eastAsia="es-CO"/>
        </w:rPr>
        <w:t xml:space="preserve">No se debe incluir ningún tipo de información que permita identificar al paciente, como nombres, iniciales o números de historia clínica. </w:t>
      </w:r>
    </w:p>
    <w:p w14:paraId="32906766" w14:textId="7FFC7CF8" w:rsidR="00E5351A" w:rsidRPr="00A4701C" w:rsidRDefault="00E5351A" w:rsidP="00E5351A">
      <w:pPr>
        <w:shd w:val="clear" w:color="auto" w:fill="FFFFFF"/>
        <w:spacing w:before="100" w:beforeAutospacing="1" w:after="100" w:afterAutospacing="1" w:line="360" w:lineRule="auto"/>
        <w:rPr>
          <w:rFonts w:ascii="Arial" w:eastAsia="Times New Roman" w:hAnsi="Arial" w:cs="Arial"/>
          <w:sz w:val="21"/>
          <w:szCs w:val="21"/>
          <w:lang w:eastAsia="es-CO"/>
        </w:rPr>
      </w:pPr>
      <w:r w:rsidRPr="00E5351A">
        <w:rPr>
          <w:rFonts w:ascii="Arial" w:eastAsia="Times New Roman" w:hAnsi="Arial" w:cs="Arial"/>
          <w:sz w:val="21"/>
          <w:szCs w:val="21"/>
          <w:lang w:eastAsia="es-CO"/>
        </w:rPr>
        <w:t xml:space="preserve">No se debe publicar una imagen en la que el paciente pueda reconocerse o ser reconocido, sin el consentimiento por escrito, ya que constituye una violación de su privacidad. Esto incluye no solamente la cara, sino cualquier parte del cuerpo que el paciente pueda identificar como propia. En la edición de la fotografía se deben omitir datos que puedan permitir la identificación del paciente, pero esto no obvia la necesidad de obtener el consentimiento informado.  </w:t>
      </w:r>
    </w:p>
    <w:p w14:paraId="79540FD9" w14:textId="77777777" w:rsidR="00A4701C" w:rsidRDefault="00A4701C"/>
    <w:sectPr w:rsidR="00A4701C">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UARIO" w:date="2020-08-16T18:28:00Z" w:initials="U">
    <w:p w14:paraId="2A959417" w14:textId="4F7AE0DC" w:rsidR="002C2C9C" w:rsidRDefault="002C2C9C">
      <w:pPr>
        <w:pStyle w:val="Textocomentario"/>
      </w:pPr>
      <w:r>
        <w:rPr>
          <w:rStyle w:val="Refdecomentario"/>
        </w:rPr>
        <w:annotationRef/>
      </w:r>
      <w:r>
        <w:t>Revisar que el link funcione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9594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2C6843" w16cid:durableId="22E3C831"/>
  <w16cid:commentId w16cid:paraId="0EA8B04E" w16cid:durableId="22E3CE11"/>
  <w16cid:commentId w16cid:paraId="78804B44" w16cid:durableId="22E3CB7D"/>
  <w16cid:commentId w16cid:paraId="6CD472FA" w16cid:durableId="22E3CCF8"/>
  <w16cid:commentId w16cid:paraId="0E638EA5" w16cid:durableId="22E3D3A8"/>
  <w16cid:commentId w16cid:paraId="77CC165C" w16cid:durableId="22E3D264"/>
  <w16cid:commentId w16cid:paraId="28184D5D" w16cid:durableId="22E3D2DD"/>
  <w16cid:commentId w16cid:paraId="2100B7C2" w16cid:durableId="22E3D29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C105E"/>
    <w:multiLevelType w:val="multilevel"/>
    <w:tmpl w:val="4FFC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670F3C"/>
    <w:multiLevelType w:val="multilevel"/>
    <w:tmpl w:val="36E43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01C"/>
    <w:rsid w:val="000350D2"/>
    <w:rsid w:val="001F6CE5"/>
    <w:rsid w:val="00295575"/>
    <w:rsid w:val="002C2C9C"/>
    <w:rsid w:val="003F0474"/>
    <w:rsid w:val="004364B2"/>
    <w:rsid w:val="00546FEF"/>
    <w:rsid w:val="0061392F"/>
    <w:rsid w:val="006140B9"/>
    <w:rsid w:val="00736D33"/>
    <w:rsid w:val="00832268"/>
    <w:rsid w:val="00891863"/>
    <w:rsid w:val="0096136A"/>
    <w:rsid w:val="009B27EE"/>
    <w:rsid w:val="00A4701C"/>
    <w:rsid w:val="00B5049F"/>
    <w:rsid w:val="00BB60EA"/>
    <w:rsid w:val="00C40379"/>
    <w:rsid w:val="00D129AD"/>
    <w:rsid w:val="00D52F19"/>
    <w:rsid w:val="00E5351A"/>
    <w:rsid w:val="00E867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6352"/>
  <w15:chartTrackingRefBased/>
  <w15:docId w15:val="{E77D3CB2-1EF5-4C88-985E-F0574FC90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F19"/>
    <w:pPr>
      <w:ind w:left="720"/>
      <w:contextualSpacing/>
    </w:pPr>
  </w:style>
  <w:style w:type="character" w:styleId="Refdecomentario">
    <w:name w:val="annotation reference"/>
    <w:basedOn w:val="Fuentedeprrafopredeter"/>
    <w:uiPriority w:val="99"/>
    <w:semiHidden/>
    <w:unhideWhenUsed/>
    <w:rsid w:val="0096136A"/>
    <w:rPr>
      <w:sz w:val="16"/>
      <w:szCs w:val="16"/>
    </w:rPr>
  </w:style>
  <w:style w:type="paragraph" w:styleId="Textocomentario">
    <w:name w:val="annotation text"/>
    <w:basedOn w:val="Normal"/>
    <w:link w:val="TextocomentarioCar"/>
    <w:uiPriority w:val="99"/>
    <w:semiHidden/>
    <w:unhideWhenUsed/>
    <w:rsid w:val="0096136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6136A"/>
    <w:rPr>
      <w:sz w:val="20"/>
      <w:szCs w:val="20"/>
    </w:rPr>
  </w:style>
  <w:style w:type="paragraph" w:styleId="Asuntodelcomentario">
    <w:name w:val="annotation subject"/>
    <w:basedOn w:val="Textocomentario"/>
    <w:next w:val="Textocomentario"/>
    <w:link w:val="AsuntodelcomentarioCar"/>
    <w:uiPriority w:val="99"/>
    <w:semiHidden/>
    <w:unhideWhenUsed/>
    <w:rsid w:val="0096136A"/>
    <w:rPr>
      <w:b/>
      <w:bCs/>
    </w:rPr>
  </w:style>
  <w:style w:type="character" w:customStyle="1" w:styleId="AsuntodelcomentarioCar">
    <w:name w:val="Asunto del comentario Car"/>
    <w:basedOn w:val="TextocomentarioCar"/>
    <w:link w:val="Asuntodelcomentario"/>
    <w:uiPriority w:val="99"/>
    <w:semiHidden/>
    <w:rsid w:val="0096136A"/>
    <w:rPr>
      <w:b/>
      <w:bCs/>
      <w:sz w:val="20"/>
      <w:szCs w:val="20"/>
    </w:rPr>
  </w:style>
  <w:style w:type="paragraph" w:styleId="Textodeglobo">
    <w:name w:val="Balloon Text"/>
    <w:basedOn w:val="Normal"/>
    <w:link w:val="TextodegloboCar"/>
    <w:uiPriority w:val="99"/>
    <w:semiHidden/>
    <w:unhideWhenUsed/>
    <w:rsid w:val="0096136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13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1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1332</Words>
  <Characters>7332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8</cp:revision>
  <dcterms:created xsi:type="dcterms:W3CDTF">2020-08-16T23:28:00Z</dcterms:created>
  <dcterms:modified xsi:type="dcterms:W3CDTF">2020-08-17T02:02:00Z</dcterms:modified>
</cp:coreProperties>
</file>